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职业素养</w:t>
      </w:r>
    </w:p>
    <w:p>
      <w:r>
        <w:rPr>
          <w:rFonts w:ascii="宋体" w:hAnsi="宋体" w:eastAsia="宋体"/>
          <w:sz w:val="24"/>
        </w:rPr>
        <w:t>唐少峰，马庆喜主编；董传占，袁树喜，秦志国副主编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唐少峰，马庆喜主编；董传占，袁树喜，秦志国副主编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本书出售、求购地址：https://www.jiaokey.com/book/detail/13126611.html</w:t>
      </w:r>
    </w:p>
    <w:p>
      <w:r>
        <w:t>更多相关图书推荐：https://www.jiaokey.com</w:t>
      </w:r>
    </w:p>
    <w:p>
      <w:r>
        <w:t>唐少峰，马庆喜主编；董传占，袁树喜，秦志国副主编 其他作品：https://www.jiaokey.com/tag/唐少峰，马庆喜主编；董传占，袁树喜，秦志国副主编.html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