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油田监测指标预测预警开发动态系统</w:t>
      </w:r>
    </w:p>
    <w:p>
      <w:r>
        <w:rPr>
          <w:rFonts w:ascii="宋体" w:hAnsi="宋体" w:eastAsia="宋体"/>
          <w:sz w:val="24"/>
        </w:rPr>
        <w:t>赵智勇，刘志斌，徐建平编著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油田监测指标预测预警开发动态系统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赵智勇，刘志斌，徐建平编著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本书出售、求购地址：https://www.jiaokey.com/book/detail/13126546.html</w:t>
      </w:r>
    </w:p>
    <w:p>
      <w:r>
        <w:t>更多相关图书推荐：https://www.jiaokey.com</w:t>
      </w:r>
    </w:p>
    <w:p>
      <w:r>
        <w:t>赵智勇，刘志斌，徐建平编著 其他作品：https://www.jiaokey.com/tag/赵智勇，刘志斌，徐建平编著.html</w:t>
      </w:r>
    </w:p>
    <w:p>
      <w:r>
        <w:t>石油工业出版社 出版图书：https://www.jiaokey.com/tag/石油工业出版社.html</w:t>
      </w:r>
    </w:p>
    <w:p>
      <w:r>
        <w:t>关键词搜索：https://www.jiaokey.com/tag/油田监测指标预测预警开发动态系统.html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