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中国物流学术前沿报告  2012-2013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中国物流学术前沿报告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本书出售、求购地址：https://www.jiaokey.com/book/detail/13126041.html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关键词搜索：https://www.jiaokey.com/tag/中国物流学术前沿报告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