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四季睡梦童话  春</w:t>
      </w:r>
    </w:p>
    <w:p>
      <w:r>
        <w:rPr>
          <w:rFonts w:ascii="宋体" w:hAnsi="宋体" w:eastAsia="宋体"/>
          <w:sz w:val="24"/>
        </w:rPr>
        <w:t>稻子文化编；李长滨著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四季睡梦童话  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稻子文化编；李长滨著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通辽：内蒙古少年儿童出版社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本书出售、求购地址：https://www.jiaokey.com/book/detail/13125558.html</w:t>
      </w:r>
    </w:p>
    <w:p>
      <w:r>
        <w:t>更多相关图书推荐：https://www.jiaokey.com</w:t>
      </w:r>
    </w:p>
    <w:p>
      <w:r>
        <w:t>稻子文化编；李长滨著 其他作品：https://www.jiaokey.com/tag/稻子文化编；李长滨著.html</w:t>
      </w:r>
    </w:p>
    <w:p>
      <w:r>
        <w:t>通辽：内蒙古少年儿童出版社 出版图书：https://www.jiaokey.com/tag/通辽：内蒙古少年儿童出版社.html</w:t>
      </w:r>
    </w:p>
    <w:p>
      <w:r>
        <w:t>关键词搜索：https://www.jiaokey.com/tag/四季睡梦童话  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