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世界教化进行论</w:t>
      </w:r>
    </w:p>
    <w:p>
      <w:r>
        <w:rPr>
          <w:rFonts w:ascii="宋体" w:hAnsi="宋体" w:eastAsia="宋体"/>
          <w:sz w:val="24"/>
        </w:rPr>
        <w:t>（美）丁尼著；（英）莫安仁·戴师铎译述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世界教化进行论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（美）丁尼著；（英）莫安仁·戴师铎译述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本书出售、求购地址：https://www.jiaokey.com/book/detail/13125517.html</w:t>
      </w:r>
    </w:p>
    <w:p>
      <w:r>
        <w:t>更多相关图书推荐：https://www.jiaokey.com</w:t>
      </w:r>
    </w:p>
    <w:p>
      <w:r>
        <w:t>（美）丁尼著；（英）莫安仁·戴师铎译述 其他作品：https://www.jiaokey.com/tag/（美）丁尼著；（英）莫安仁·戴师铎译述.html</w:t>
      </w:r>
    </w:p>
    <w:p>
      <w:r>
        <w:t>广学会 出版图书：https://www.jiaokey.com/tag/广学会.html</w:t>
      </w:r>
    </w:p>
    <w:p>
      <w:r>
        <w:t>关键词搜索：https://www.jiaokey.com/tag/世界教化进行论.html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