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通俗辩证法讲话</w:t>
      </w:r>
    </w:p>
    <w:p>
      <w:r>
        <w:rPr>
          <w:rFonts w:ascii="宋体" w:hAnsi="宋体" w:eastAsia="宋体"/>
          <w:sz w:val="24"/>
        </w:rPr>
        <w:t>（日）德永直等撰；包刚译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通俗辩证法讲话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（日）德永直等撰；包刚译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本书出售、求购地址：https://www.jiaokey.com/book/detail/13125191.html</w:t>
      </w:r>
    </w:p>
    <w:p>
      <w:r>
        <w:t>更多相关图书推荐：https://www.jiaokey.com</w:t>
      </w:r>
    </w:p>
    <w:p>
      <w:r>
        <w:t>（日）德永直等撰；包刚译 其他作品：https://www.jiaokey.com/tag/（日）德永直等撰；包刚译.html</w:t>
      </w:r>
    </w:p>
    <w:p>
      <w:r>
        <w:t>上海杂志公司 出版图书：https://www.jiaokey.com/tag/上海杂志公司.html</w:t>
      </w:r>
    </w:p>
    <w:p>
      <w:r>
        <w:t>关键词搜索：https://www.jiaokey.com/tag/通俗辩证法讲话.html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