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2000年江苏环境预测及对策研究</w:t>
      </w:r>
    </w:p>
    <w:p>
      <w:r>
        <w:rPr>
          <w:rFonts w:ascii="宋体" w:hAnsi="宋体" w:eastAsia="宋体"/>
          <w:sz w:val="24"/>
        </w:rPr>
        <w:t>胡荣梅主编；严鹤鸣副主编；江苏省环境保护局，江苏省人民政府经济研究中心编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2000年江苏环境预测及对策研究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胡荣梅主编；严鹤鸣副主编；江苏省环境保护局，江苏省人民政府经济研究中心编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本书出售、求购地址：https://www.jiaokey.com/book/detail/13125103.html</w:t>
      </w:r>
    </w:p>
    <w:p>
      <w:r>
        <w:t>更多相关图书推荐：https://www.jiaokey.com</w:t>
      </w:r>
    </w:p>
    <w:p>
      <w:r>
        <w:t>胡荣梅主编；严鹤鸣副主编；江苏省环境保护局，江苏省人民政府经济研究中心编 其他作品：https://www.jiaokey.com/tag/胡荣梅主编；严鹤鸣副主编；江苏省环境保护局，江苏省人民政府经济研究中心编.html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关键词搜索：https://www.jiaokey.com/tag/2000年江苏环境预测及对策研究.html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