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江苏省计算机等级考试  三级偏软全真模拟试卷</w:t>
      </w:r>
    </w:p>
    <w:p>
      <w:r>
        <w:rPr>
          <w:rFonts w:ascii="宋体" w:hAnsi="宋体" w:eastAsia="宋体"/>
          <w:sz w:val="24"/>
        </w:rPr>
        <w:t>杨茂龙，李芳，李朝锋，米玉珍著；命题研究组编审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江苏省计算机等级考试  三级偏软全真模拟试卷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杨茂龙，李芳，李朝锋，米玉珍著；命题研究组编审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本书出售、求购地址：https://www.jiaokey.com/book/detail/13125076.html</w:t>
      </w:r>
    </w:p>
    <w:p>
      <w:r>
        <w:t>更多相关图书推荐：https://www.jiaokey.com</w:t>
      </w:r>
    </w:p>
    <w:p>
      <w:r>
        <w:t>杨茂龙，李芳，李朝锋，米玉珍著；命题研究组编审 其他作品：https://www.jiaokey.com/tag/杨茂龙，李芳，李朝锋，米玉珍著；命题研究组编审.html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关键词搜索：https://www.jiaokey.com/tag/江苏省计算机等级考试  三级偏软全真模拟试卷.html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