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金融消费纠纷的多元化解决机制研究=RESEARCH ON ADRS OF FINANCIAL CONSUMPTION DISPUTES</w:t>
      </w:r>
    </w:p>
    <w:p>
      <w:r>
        <w:rPr>
          <w:rFonts w:ascii="宋体" w:hAnsi="宋体" w:eastAsia="宋体"/>
          <w:sz w:val="24"/>
        </w:rPr>
        <w:t>邢会强著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金融消费纠纷的多元化解决机制研究=RESEARCH ON ADRS OF FINANCIAL CONSUMPTION DISPUTES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邢会强著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本书出售、求购地址：https://www.jiaokey.com/book/detail/13124974.html</w:t>
      </w:r>
    </w:p>
    <w:p>
      <w:r>
        <w:t>更多相关图书推荐：https://www.jiaokey.com</w:t>
      </w:r>
    </w:p>
    <w:p>
      <w:r>
        <w:t>邢会强著 其他作品：https://www.jiaokey.com/tag/邢会强著.html</w:t>
      </w:r>
    </w:p>
    <w:p>
      <w:r>
        <w:t>关键词搜索：https://www.jiaokey.com/tag/金融消费纠纷的多元化解决机制研究=RESEARCH ON ADRS OF FINANCIAL CONSUMPTION DISPUTES.html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