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良宦乡贤董应举  第2集</w:t>
      </w:r>
    </w:p>
    <w:p>
      <w:r>
        <w:rPr>
          <w:rFonts w:ascii="宋体" w:hAnsi="宋体" w:eastAsia="宋体"/>
          <w:sz w:val="24"/>
        </w:rPr>
        <w:t>林忠庆主编；董启清，黄启权顾问；董家壁，董孝永，郑时浩等编委；董应举文化研究会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良宦乡贤董应举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林忠庆主编；董启清，黄启权顾问；董家壁，董孝永，郑时浩等编委；董应举文化研究会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本书出售、求购地址：https://www.jiaokey.com/book/detail/13124580.html</w:t>
      </w:r>
    </w:p>
    <w:p>
      <w:r>
        <w:t>更多相关图书推荐：https://www.jiaokey.com</w:t>
      </w:r>
    </w:p>
    <w:p>
      <w:r>
        <w:t>林忠庆主编；董启清，黄启权顾问；董家壁，董孝永，郑时浩等编委；董应举文化研究会 其他作品：https://www.jiaokey.com/tag/林忠庆主编；董启清，黄启权顾问；董家壁，董孝永，郑时浩等编委；董应举文化研究会.html</w:t>
      </w:r>
    </w:p>
    <w:p>
      <w:r>
        <w:t>关键词搜索：https://www.jiaokey.com/tag/良宦乡贤董应举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