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郑州流动人口研究</w:t>
      </w:r>
    </w:p>
    <w:p>
      <w:r>
        <w:rPr>
          <w:rFonts w:ascii="宋体" w:hAnsi="宋体" w:eastAsia="宋体"/>
          <w:sz w:val="24"/>
        </w:rPr>
        <w:t>范福堂，孙建生，郭庭柏，张英主编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郑州流动人口研究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范福堂，孙建生，郭庭柏，张英主编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本书出售、求购地址：https://www.jiaokey.com/book/detail/13123358.html</w:t>
      </w:r>
    </w:p>
    <w:p>
      <w:r>
        <w:t>更多相关图书推荐：https://www.jiaokey.com</w:t>
      </w:r>
    </w:p>
    <w:p>
      <w:r>
        <w:t>范福堂，孙建生，郭庭柏，张英主编 其他作品：https://www.jiaokey.com/tag/范福堂，孙建生，郭庭柏，张英主编.html</w:t>
      </w:r>
    </w:p>
    <w:p>
      <w:r>
        <w:t>郑州统计出版社 出版图书：https://www.jiaokey.com/tag/郑州统计出版社.html</w:t>
      </w:r>
    </w:p>
    <w:p>
      <w:r>
        <w:t>关键词搜索：https://www.jiaokey.com/tag/郑州流动人口研究.html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