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前篇  从史前时代到前近代</w:t>
      </w:r>
    </w:p>
    <w:p>
      <w:r>
        <w:rPr>
          <w:rFonts w:ascii="宋体" w:hAnsi="宋体" w:eastAsia="宋体"/>
          <w:sz w:val="24"/>
        </w:rPr>
        <w:t>Philip Lee Ralph，Robert E.Lerner，Standish Mcacham，Edward McNall Burns著；文从苏，谷意，林姿君，薛克强译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前篇  从史前时代到前近代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Lee Ralph，Robert E.Lerner，Standish Mcacham，Edward McNall Burns著；文从苏，谷意，林姿君，薛克强译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本书出售、求购地址：https://www.jiaokey.com/book/detail/13122584.html</w:t>
      </w:r>
    </w:p>
    <w:p>
      <w:r>
        <w:t>更多相关图书推荐：https://www.jiaokey.com</w:t>
      </w:r>
    </w:p>
    <w:p>
      <w:r>
        <w:t>Philip Lee Ralph，Robert E.Lerner，Standish Mcacham，Edward McNall Burns著；文从苏，谷意，林姿君，薛克强译 其他作品：https://www.jiaokey.com/tag/Philip Lee Ralph，Robert E.Lerner，Standish Mcacham，Edward McNall Burns著；文从苏，谷意，林姿君，薛克强译.html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关键词搜索：https://www.jiaokey.com/tag/世界文明史  前篇  从史前时代到前近代.html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