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迁安指南</w:t>
      </w:r>
    </w:p>
    <w:p>
      <w:r>
        <w:rPr>
          <w:rFonts w:ascii="宋体" w:hAnsi="宋体" w:eastAsia="宋体"/>
          <w:sz w:val="24"/>
        </w:rPr>
        <w:t>张佩旺主编；和春军，杨春景，李维林等副主编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张佩旺主编；和春军，杨春景，李维林等副主编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本书出售、求购地址：https://www.jiaokey.com/book/detail/13122210.html</w:t>
      </w:r>
    </w:p>
    <w:p>
      <w:r>
        <w:t>更多相关图书推荐：https://www.jiaokey.com</w:t>
      </w:r>
    </w:p>
    <w:p>
      <w:r>
        <w:t>张佩旺主编；和春军，杨春景，李维林等副主编 其他作品：https://www.jiaokey.com/tag/张佩旺主编；和春军，杨春景，李维林等副主编.html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关键词搜索：https://www.jiaokey.com/tag/迁安指南.html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