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普门学报  第33期</w:t>
      </w:r>
    </w:p>
    <w:p>
      <w:r>
        <w:rPr>
          <w:rFonts w:ascii="宋体" w:hAnsi="宋体" w:eastAsia="宋体"/>
          <w:sz w:val="24"/>
        </w:rPr>
        <w:t>满果法师主编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普门学报  第33期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满果法师主编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本书出售、求购地址：https://www.jiaokey.com/book/detail/13121125.html</w:t>
      </w:r>
    </w:p>
    <w:p>
      <w:r>
        <w:t>更多相关图书推荐：https://www.jiaokey.com</w:t>
      </w:r>
    </w:p>
    <w:p>
      <w:r>
        <w:t>满果法师主编 其他作品：https://www.jiaokey.com/tag/满果法师主编.html</w:t>
      </w:r>
    </w:p>
    <w:p>
      <w:r>
        <w:t>佛光山文教基金会 出版图书：https://www.jiaokey.com/tag/佛光山文教基金会.html</w:t>
      </w:r>
    </w:p>
    <w:p>
      <w:r>
        <w:t>关键词搜索：https://www.jiaokey.com/tag/普门学报  第33期.html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