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天津美术学院国画系教师作品</w:t>
      </w:r>
    </w:p>
    <w:p>
      <w:r>
        <w:rPr>
          <w:rFonts w:ascii="宋体" w:hAnsi="宋体" w:eastAsia="宋体"/>
          <w:sz w:val="24"/>
        </w:rPr>
        <w:t>尹清仪摄影；李健译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天津美术学院国画系教师作品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尹清仪摄影；李健译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本书出售、求购地址：https://www.jiaokey.com/book/detail/13120491.html</w:t>
      </w:r>
    </w:p>
    <w:p>
      <w:r>
        <w:t>更多相关图书推荐：https://www.jiaokey.com</w:t>
      </w:r>
    </w:p>
    <w:p>
      <w:r>
        <w:t>尹清仪摄影；李健译 其他作品：https://www.jiaokey.com/tag/尹清仪摄影；李健译.html</w:t>
      </w:r>
    </w:p>
    <w:p>
      <w:r>
        <w:t>临时澳门市政局 出版图书：https://www.jiaokey.com/tag/临时澳门市政局.html</w:t>
      </w:r>
    </w:p>
    <w:p>
      <w:r>
        <w:t>关键词搜索：https://www.jiaokey.com/tag/天津美术学院国画系教师作品.html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