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重读经典  中国传统小说与戏曲的多重透视  下</w:t>
      </w:r>
    </w:p>
    <w:p>
      <w:r>
        <w:rPr>
          <w:rFonts w:ascii="宋体" w:hAnsi="宋体" w:eastAsia="宋体"/>
          <w:sz w:val="24"/>
        </w:rPr>
        <w:t>周建渝，张洪年，张双庆编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重读经典  中国传统小说与戏曲的多重透视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周建渝，张洪年，张双庆编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本书出售、求购地址：https://www.jiaokey.com/book/detail/13119725.html</w:t>
      </w:r>
    </w:p>
    <w:p>
      <w:r>
        <w:t>更多相关图书推荐：https://www.jiaokey.com</w:t>
      </w:r>
    </w:p>
    <w:p>
      <w:r>
        <w:t>周建渝，张洪年，张双庆编 其他作品：https://www.jiaokey.com/tag/周建渝，张洪年，张双庆编.html</w:t>
      </w:r>
    </w:p>
    <w:p>
      <w:r>
        <w:t>牛津大学出版社 出版图书：https://www.jiaokey.com/tag/牛津大学出版社.html</w:t>
      </w:r>
    </w:p>
    <w:p>
      <w:r>
        <w:t>关键词搜索：https://www.jiaokey.com/tag/重读经典  中国传统小说与戏曲的多重透视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