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艺术与建筑  埃及</w:t>
      </w:r>
    </w:p>
    <w:p>
      <w:r>
        <w:rPr>
          <w:rFonts w:ascii="宋体" w:hAnsi="宋体" w:eastAsia="宋体"/>
          <w:sz w:val="24"/>
        </w:rPr>
        <w:t>（德）马蒂亚斯·赛德尔，（德）雷吉娜·舒尔茨著；李锐，连征译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艺术与建筑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（德）马蒂亚斯·赛德尔，（德）雷吉娜·舒尔茨著；李锐，连征译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本书出售、求购地址：https://www.jiaokey.com/book/detail/13119582.html</w:t>
      </w:r>
    </w:p>
    <w:p>
      <w:r>
        <w:t>更多相关图书推荐：https://www.jiaokey.com</w:t>
      </w:r>
    </w:p>
    <w:p>
      <w:r>
        <w:t>（德）马蒂亚斯·赛德尔，（德）雷吉娜·舒尔茨著；李锐，连征译 其他作品：https://www.jiaokey.com/tag/（德）马蒂亚斯·赛德尔，（德）雷吉娜·舒尔茨著；李锐，连征译.html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关键词搜索：https://www.jiaokey.com/tag/艺术与建筑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