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艺术与建筑  罗马</w:t>
      </w:r>
    </w:p>
    <w:p>
      <w:r>
        <w:rPr>
          <w:rFonts w:ascii="宋体" w:hAnsi="宋体" w:eastAsia="宋体"/>
          <w:sz w:val="24"/>
        </w:rPr>
        <w:t>（德）布里吉特·辛兹·波伦编；刘江，连征译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艺术与建筑  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（德）布里吉特·辛兹·波伦编；刘江，连征译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本书出售、求购地址：https://www.jiaokey.com/book/detail/13119572.html</w:t>
      </w:r>
    </w:p>
    <w:p>
      <w:r>
        <w:t>更多相关图书推荐：https://www.jiaokey.com</w:t>
      </w:r>
    </w:p>
    <w:p>
      <w:r>
        <w:t>（德）布里吉特·辛兹·波伦编；刘江，连征译 其他作品：https://www.jiaokey.com/tag/（德）布里吉特·辛兹·波伦编；刘江，连征译.html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关键词搜索：https://www.jiaokey.com/tag/艺术与建筑  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