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第四届兰阳文学奖  歌仔戏剧本卷</w:t>
      </w:r>
    </w:p>
    <w:p>
      <w:r>
        <w:rPr>
          <w:rFonts w:ascii="宋体" w:hAnsi="宋体" w:eastAsia="宋体"/>
          <w:sz w:val="24"/>
        </w:rPr>
        <w:t>郑玉姗，洪子薇，邱佳玉等著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第四届兰阳文学奖  歌仔戏剧本卷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郑玉姗，洪子薇，邱佳玉等著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宜兰县政府文化局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本书出售、求购地址：https://www.jiaokey.com/book/detail/13118721.html</w:t>
      </w:r>
    </w:p>
    <w:p>
      <w:r>
        <w:t>更多相关图书推荐：https://www.jiaokey.com</w:t>
      </w:r>
    </w:p>
    <w:p>
      <w:r>
        <w:t>郑玉姗，洪子薇，邱佳玉等著 其他作品：https://www.jiaokey.com/tag/郑玉姗，洪子薇，邱佳玉等著.html</w:t>
      </w:r>
    </w:p>
    <w:p>
      <w:r>
        <w:t>宜兰县政府文化局 出版图书：https://www.jiaokey.com/tag/宜兰县政府文化局.html</w:t>
      </w:r>
    </w:p>
    <w:p>
      <w:r>
        <w:t>关键词搜索：https://www.jiaokey.com/tag/第四届兰阳文学奖  歌仔戏剧本卷.html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