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台湾师大图书馆镇馆之宝  翁方纲《翁批杜诗》稿本校释</w:t>
      </w:r>
    </w:p>
    <w:p>
      <w:r>
        <w:rPr>
          <w:rFonts w:ascii="宋体" w:hAnsi="宋体" w:eastAsia="宋体"/>
          <w:sz w:val="24"/>
        </w:rPr>
        <w:t>赖贵三校释；国立编译馆主编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台湾师大图书馆镇馆之宝  翁方纲《翁批杜诗》稿本校释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赖贵三校释；国立编译馆主编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本书出售、求购地址：https://www.jiaokey.com/book/detail/13118641.html</w:t>
      </w:r>
    </w:p>
    <w:p>
      <w:r>
        <w:t>更多相关图书推荐：https://www.jiaokey.com</w:t>
      </w:r>
    </w:p>
    <w:p>
      <w:r>
        <w:t>赖贵三校释；国立编译馆主编 其他作品：https://www.jiaokey.com/tag/赖贵三校释；国立编译馆主编.html</w:t>
      </w:r>
    </w:p>
    <w:p>
      <w:r>
        <w:t>里仁书局 出版图书：https://www.jiaokey.com/tag/里仁书局.html</w:t>
      </w:r>
    </w:p>
    <w:p>
      <w:r>
        <w:t>关键词搜索：https://www.jiaokey.com/tag/台湾师大图书馆镇馆之宝  翁方纲《翁批杜诗》稿本校释.html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