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现代欧美文学概述  下  二次大战后至六○年代</w:t>
      </w:r>
    </w:p>
    <w:p>
      <w:r>
        <w:rPr>
          <w:rFonts w:ascii="宋体" w:hAnsi="宋体" w:eastAsia="宋体"/>
          <w:sz w:val="24"/>
        </w:rPr>
        <w:t>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现代欧美文学概述  下  二次大战后至六○年代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本书出售、求购地址：https://www.jiaokey.com/book/detail/13118528.html</w:t>
      </w:r>
    </w:p>
    <w:p>
      <w:r>
        <w:t>更多相关图书推荐：https://www.jiaokey.com</w:t>
      </w:r>
    </w:p>
    <w:p>
      <w:r>
        <w:t>何欣著 其他作品：https://www.jiaokey.com/tag/何欣著.html</w:t>
      </w:r>
    </w:p>
    <w:p>
      <w:r>
        <w:t>书林出版公司 出版图书：https://www.jiaokey.com/tag/书林出版公司.html</w:t>
      </w:r>
    </w:p>
    <w:p>
      <w:r>
        <w:t>关键词搜索：https://www.jiaokey.com/tag/现代欧美文学概述  下  二次大战后至六○年代.html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