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从希望感模式论学业挫折之调适与因应  正向心理学提供的第三种选择</w:t>
      </w:r>
    </w:p>
    <w:p>
      <w:r>
        <w:rPr>
          <w:rFonts w:ascii="宋体" w:hAnsi="宋体" w:eastAsia="宋体"/>
          <w:sz w:val="24"/>
        </w:rPr>
        <w:t>国立台湾师范大学，唐淑华教授著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从希望感模式论学业挫折之调适与因应  正向心理学提供的第三种选择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国立台湾师范大学，唐淑华教授著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本书出售、求购地址：https://www.jiaokey.com/book/detail/13118485.html</w:t>
      </w:r>
    </w:p>
    <w:p>
      <w:r>
        <w:t>更多相关图书推荐：https://www.jiaokey.com</w:t>
      </w:r>
    </w:p>
    <w:p>
      <w:r>
        <w:t>国立台湾师范大学，唐淑华教授著 其他作品：https://www.jiaokey.com/tag/国立台湾师范大学，唐淑华教授著.html</w:t>
      </w:r>
    </w:p>
    <w:p>
      <w:r>
        <w:t>心理出版社 出版图书：https://www.jiaokey.com/tag/心理出版社.html</w:t>
      </w:r>
    </w:p>
    <w:p>
      <w:r>
        <w:t>关键词搜索：https://www.jiaokey.com/tag/从希望感模式论学业挫折之调适与因应  正向心理学提供的第三种选择.html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