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情商与社交商开发手册  最佳实践案例与策略</w:t>
      </w:r>
    </w:p>
    <w:p>
      <w:r>
        <w:rPr>
          <w:rFonts w:ascii="宋体" w:hAnsi="宋体" w:eastAsia="宋体"/>
          <w:sz w:val="24"/>
        </w:rPr>
        <w:t>玛西娅·休斯，亨利·汤普森，詹姆斯·布拉德福德著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情商与社交商开发手册  最佳实践案例与策略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玛西娅·休斯，亨利·汤普森，詹姆斯·布拉德福德著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本书出售、求购地址：https://www.jiaokey.com/book/detail/13117698.html</w:t>
      </w:r>
    </w:p>
    <w:p>
      <w:r>
        <w:t>更多相关图书推荐：https://www.jiaokey.com</w:t>
      </w:r>
    </w:p>
    <w:p>
      <w:r>
        <w:t>玛西娅·休斯，亨利·汤普森，詹姆斯·布拉德福德著 其他作品：https://www.jiaokey.com/tag/玛西娅·休斯，亨利·汤普森，詹姆斯·布拉德福德著.html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关键词搜索：https://www.jiaokey.com/tag/情商与社交商开发手册  最佳实践案例与策略.html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