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医事纠纷律师实务  案例评析与诉讼指引</w:t>
      </w:r>
    </w:p>
    <w:p>
      <w:r>
        <w:rPr>
          <w:rFonts w:ascii="宋体" w:hAnsi="宋体" w:eastAsia="宋体"/>
          <w:sz w:val="24"/>
        </w:rPr>
        <w:t>广东省律师协会编；宋儒亮主编；柯旭，陈国翔，周菊等副主编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医事纠纷律师实务  案例评析与诉讼指引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广东省律师协会编；宋儒亮主编；柯旭，陈国翔，周菊等副主编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本书出售、求购地址：https://www.jiaokey.com/book/detail/13117607.html</w:t>
      </w:r>
    </w:p>
    <w:p>
      <w:r>
        <w:t>更多相关图书推荐：https://www.jiaokey.com</w:t>
      </w:r>
    </w:p>
    <w:p>
      <w:r>
        <w:t>广东省律师协会编；宋儒亮主编；柯旭，陈国翔，周菊等副主编 其他作品：https://www.jiaokey.com/tag/广东省律师协会编；宋儒亮主编；柯旭，陈国翔，周菊等副主编.html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关键词搜索：https://www.jiaokey.com/tag/医事纠纷律师实务  案例评析与诉讼指引.html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