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 4  大众时代  二十世纪  4  Le temps des masses  le vingtieme siecle</w:t>
      </w:r>
    </w:p>
    <w:p>
      <w:r>
        <w:rPr>
          <w:rFonts w:ascii="宋体" w:hAnsi="宋体" w:eastAsia="宋体"/>
          <w:sz w:val="24"/>
        </w:rPr>
        <w:t>（法）让-皮埃尔·里乌（Jean-Pierre Rioux），（法）让-弗朗索瓦·西里内利（Jean-Francois Sirinelli）主编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 4  大众时代  二十世纪  4  Le temps des masses  le vingtieme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（法）让-皮埃尔·里乌（Jean-Pierre Rioux），（法）让-弗朗索瓦·西里内利（Jean-Francois Sirinelli）主编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本书出售、求购地址：https://www.jiaokey.com/book/detail/13117420.html</w:t>
      </w:r>
    </w:p>
    <w:p>
      <w:r>
        <w:t>更多相关图书推荐：https://www.jiaokey.com</w:t>
      </w:r>
    </w:p>
    <w:p>
      <w:r>
        <w:t>（法）让-皮埃尔·里乌（Jean-Pierre Rioux），（法）让-弗朗索瓦·西里内利（Jean-Francois Sirinelli）主编 其他作品：https://www.jiaokey.com/tag/（法）让-皮埃尔·里乌（Jean-Pierre Rioux），（法）让-弗朗索瓦·西里内利（Jean-Francois Sirinelli）主编.html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关键词搜索：https://www.jiaokey.com/tag/法国文化史  4  大众时代  二十世纪  4  Le temps des masses  le vingtieme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