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近代画家  第5卷</w:t>
      </w:r>
    </w:p>
    <w:p>
      <w:r>
        <w:rPr>
          <w:rFonts w:ascii="宋体" w:hAnsi="宋体" w:eastAsia="宋体"/>
          <w:sz w:val="24"/>
        </w:rPr>
        <w:t>（英）罗斯金著；张璘，张杰，张明权等译；刘荣跃主审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近代画家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（英）罗斯金著；张璘，张杰，张明权等译；刘荣跃主审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本书出售、求购地址：https://www.jiaokey.com/book/detail/13117330.html</w:t>
      </w:r>
    </w:p>
    <w:p>
      <w:r>
        <w:t>更多相关图书推荐：https://www.jiaokey.com</w:t>
      </w:r>
    </w:p>
    <w:p>
      <w:r>
        <w:t>（英）罗斯金著；张璘，张杰，张明权等译；刘荣跃主审 其他作品：https://www.jiaokey.com/tag/（英）罗斯金著；张璘，张杰，张明权等译；刘荣跃主审.html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关键词搜索：https://www.jiaokey.com/tag/近代画家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