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</w:t>
      </w:r>
    </w:p>
    <w:p>
      <w:r>
        <w:rPr>
          <w:rFonts w:ascii="宋体" w:hAnsi="宋体" w:eastAsia="宋体"/>
          <w:sz w:val="24"/>
        </w:rPr>
        <w:t>柯律格,刘颖,易英总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柯律格,刘颖,易英总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9787208108073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艺术史、艺术思想史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关于中国艺术的经典之作。作者通过墓葬、宫廷、宗教、文人和市场五个标签叙述了五千年中国艺术，将“作品”作为整个艺术史的主角，将不同材质、风格的作品和具体的人物、事件结合起来；另一方面又不拘泥于传统研究，精辟的见解比比皆是。</w:t>
      </w:r>
    </w:p>
    <w:p/>
    <w:p>
      <w:r>
        <w:t>本书出售、求购地址：https://www.jiaokey.com/book/detail/13117304.html</w:t>
      </w:r>
    </w:p>
    <w:p>
      <w:r>
        <w:t>更多艺术史、艺术思想史图书推荐：https://www.jiaokey.com</w:t>
      </w:r>
    </w:p>
    <w:p>
      <w:r>
        <w:t>柯律格,刘颖,易英总 其他作品：https://www.jiaokey.com/tag/柯律格,刘颖,易英总.html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