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西部奇路</w:t>
      </w:r>
    </w:p>
    <w:p>
      <w:r>
        <w:rPr>
          <w:rFonts w:ascii="宋体" w:hAnsi="宋体" w:eastAsia="宋体"/>
          <w:sz w:val="24"/>
        </w:rPr>
        <w:t>成都军区后勤部，解放军画报社编；李成春主编；张波副主编；王达军，唐念祖编辑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成都军区后勤部，解放军画报社编；李成春主编；张波副主编；王达军，唐念祖编辑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本书出售、求购地址：https://www.jiaokey.com/book/detail/13116982.html</w:t>
      </w:r>
    </w:p>
    <w:p>
      <w:r>
        <w:t>更多相关图书推荐：https://www.jiaokey.com</w:t>
      </w:r>
    </w:p>
    <w:p>
      <w:r>
        <w:t>成都军区后勤部，解放军画报社编；李成春主编；张波副主编；王达军，唐念祖编辑 其他作品：https://www.jiaokey.com/tag/成都军区后勤部，解放军画报社编；李成春主编；张波副主编；王达军，唐念祖编辑.html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关键词搜索：https://www.jiaokey.com/tag/西部奇路.html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