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书名：形象学视域下的城市个案研究</w:t>
      </w:r>
    </w:p>
    <w:p>
      <w:r>
        <w:t>作者：薛玉楠，陈辉，熊晓霜著</w:t>
      </w:r>
    </w:p>
    <w:p>
      <w:r>
        <w:t>出版社：成都：四川大学出版社</w:t>
      </w:r>
    </w:p>
    <w:p>
      <w:r>
        <w:t>出版日期：2012.05</w:t>
      </w:r>
    </w:p>
    <w:p>
      <w:r>
        <w:t>总页数：182</w:t>
      </w:r>
    </w:p>
    <w:p>
      <w:r>
        <w:t>更多请访问教客网: www.jiaokey.com</w:t>
      </w:r>
    </w:p>
    <w:p>
      <w:r>
        <w:t>形象学视域下的城市个案研究 评论地址：https://www.jiaokey.com/book/detail/13116836.html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