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基因组学方法</w:t>
      </w:r>
    </w:p>
    <w:p>
      <w:r>
        <w:rPr>
          <w:rFonts w:ascii="宋体" w:hAnsi="宋体" w:eastAsia="宋体"/>
          <w:sz w:val="24"/>
        </w:rPr>
        <w:t>杨焕明主编；冯小黎副主编；牛力秘书；阿叁，鲍莉，陈芳等编写人员；中国生物技术发展中心，深圳华大基因研究院编著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杨焕明主编；冯小黎副主编；牛力秘书；阿叁，鲍莉，陈芳等编写人员；中国生物技术发展中心，深圳华大基因研究院编著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本书出售、求购地址：https://www.jiaokey.com/book/detail/13116798.html</w:t>
      </w:r>
    </w:p>
    <w:p>
      <w:r>
        <w:t>更多相关图书推荐：https://www.jiaokey.com</w:t>
      </w:r>
    </w:p>
    <w:p>
      <w:r>
        <w:t>杨焕明主编；冯小黎副主编；牛力秘书；阿叁，鲍莉，陈芳等编写人员；中国生物技术发展中心，深圳华大基因研究院编著 其他作品：https://www.jiaokey.com/tag/杨焕明主编；冯小黎副主编；牛力秘书；阿叁，鲍莉，陈芳等编写人员；中国生物技术发展中心，深圳华大基因研究院编著.html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