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从《玲珑》杂志看1930年代上海现代女性形象的塑造</w:t>
      </w:r>
    </w:p>
    <w:p>
      <w:r>
        <w:rPr>
          <w:rFonts w:ascii="宋体" w:hAnsi="宋体" w:eastAsia="宋体"/>
          <w:sz w:val="24"/>
        </w:rPr>
        <w:t>孔令芝著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从《玲珑》杂志看1930年代上海现代女性形象的塑造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本书出售、求购地址：https://www.jiaokey.com/book/detail/13116579.html</w:t>
      </w:r>
    </w:p>
    <w:p>
      <w:r>
        <w:t>更多相关图书推荐：https://www.jiaokey.com</w:t>
      </w:r>
    </w:p>
    <w:p>
      <w:r>
        <w:t>孔令芝著 其他作品：https://www.jiaokey.com/tag/孔令芝著.html</w:t>
      </w:r>
    </w:p>
    <w:p>
      <w:r>
        <w:t>稻乡出版社 出版图书：https://www.jiaokey.com/tag/稻乡出版社.html</w:t>
      </w:r>
    </w:p>
    <w:p>
      <w:r>
        <w:t>关键词搜索：https://www.jiaokey.com/tag/从《玲珑》杂志看1930年代上海现代女性形象的塑造.html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