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运动训练法</w:t>
      </w:r>
    </w:p>
    <w:p>
      <w:r>
        <w:rPr>
          <w:rFonts w:ascii="宋体" w:hAnsi="宋体" w:eastAsia="宋体"/>
          <w:sz w:val="24"/>
        </w:rPr>
        <w:t>Tudor.O.Bompa &amp; G.Gregory Haff原著；林正常总校阅，刘立宇，吴忠芳，林政东等编译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Tudor.O.Bompa &amp; G.Gregory Haff原著；林正常总校阅，刘立宇，吴忠芳，林政东等编译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本书出售、求购地址：https://www.jiaokey.com/book/detail/13116387.html</w:t>
      </w:r>
    </w:p>
    <w:p>
      <w:r>
        <w:t>更多相关图书推荐：https://www.jiaokey.com</w:t>
      </w:r>
    </w:p>
    <w:p>
      <w:r>
        <w:t>Tudor.O.Bompa &amp; G.Gregory Haff原著；林正常总校阅，刘立宇，吴忠芳，林政东等编译 其他作品：https://www.jiaokey.com/tag/Tudor.O.Bompa &amp; G.Gregory Haff原著；林正常总校阅，刘立宇，吴忠芳，林政东等编译.html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关键词搜索：https://www.jiaokey.com/tag/运动训练法.html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