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当代领导行为研究</w:t>
      </w:r>
    </w:p>
    <w:p>
      <w:r>
        <w:rPr>
          <w:rFonts w:ascii="宋体" w:hAnsi="宋体" w:eastAsia="宋体"/>
          <w:sz w:val="24"/>
        </w:rPr>
        <w:t>孙晓钢，方建中主编；杜承霖，徐东新副主编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当代领导行为研究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孙晓钢，方建中主编；杜承霖，徐东新副主编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本书出售、求购地址：https://www.jiaokey.com/book/detail/13115052.html</w:t>
      </w:r>
    </w:p>
    <w:p>
      <w:r>
        <w:t>更多相关图书推荐：https://www.jiaokey.com</w:t>
      </w:r>
    </w:p>
    <w:p>
      <w:r>
        <w:t>孙晓钢，方建中主编；杜承霖，徐东新副主编 其他作品：https://www.jiaokey.com/tag/孙晓钢，方建中主编；杜承霖，徐东新副主编.html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关键词搜索：https://www.jiaokey.com/tag/当代领导行为研究.html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