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计算机应用专业  独立本科段  数据库原理</w:t>
      </w:r>
    </w:p>
    <w:p>
      <w:r>
        <w:rPr>
          <w:rFonts w:ascii="宋体" w:hAnsi="宋体" w:eastAsia="宋体"/>
          <w:sz w:val="24"/>
        </w:rPr>
        <w:t>王春娴主编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计算机应用专业  独立本科段  数据库原理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本书出售、求购地址：https://www.jiaokey.com/book/detail/13114817.html</w:t>
      </w:r>
    </w:p>
    <w:p>
      <w:r>
        <w:t>更多相关图书推荐：https://www.jiaokey.com</w:t>
      </w:r>
    </w:p>
    <w:p>
      <w:r>
        <w:t>王春娴主编 其他作品：https://www.jiaokey.com/tag/王春娴主编.html</w:t>
      </w:r>
    </w:p>
    <w:p>
      <w:r>
        <w:t>关键词搜索：https://www.jiaokey.com/tag/高等教育自学考试同步辅导/同步训练  计算机应用专业  独立本科段  数据库原理.html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