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就业公平保障法律制度研究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就业公平保障法律制度研究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本书出售、求购地址：https://www.jiaokey.com/book/detail/13114222.html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关键词搜索：https://www.jiaokey.com/tag/就业公平保障法律制度研究.html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