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国营事业之监督</w:t>
      </w:r>
    </w:p>
    <w:p>
      <w:r>
        <w:rPr>
          <w:rFonts w:ascii="宋体" w:hAnsi="宋体" w:eastAsia="宋体"/>
          <w:sz w:val="24"/>
        </w:rPr>
        <w:t>许士军著；王云五指导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国营事业之监督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许士军著；王云五指导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嘉新水泥公司文化基金会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本书出售、求购地址：https://www.jiaokey.com/book/detail/13113771.html</w:t>
      </w:r>
    </w:p>
    <w:p>
      <w:r>
        <w:t>更多相关图书推荐：https://www.jiaokey.com</w:t>
      </w:r>
    </w:p>
    <w:p>
      <w:r>
        <w:t>许士军著；王云五指导 其他作品：https://www.jiaokey.com/tag/许士军著；王云五指导.html</w:t>
      </w:r>
    </w:p>
    <w:p>
      <w:r>
        <w:t>嘉新水泥公司文化基金会 出版图书：https://www.jiaokey.com/tag/嘉新水泥公司文化基金会.html</w:t>
      </w:r>
    </w:p>
    <w:p>
      <w:r>
        <w:t>关键词搜索：https://www.jiaokey.com/tag/国营事业之监督.html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