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产业研究发展政策之研究</w:t>
      </w:r>
    </w:p>
    <w:p>
      <w:r>
        <w:rPr>
          <w:rFonts w:ascii="宋体" w:hAnsi="宋体" w:eastAsia="宋体"/>
          <w:sz w:val="24"/>
        </w:rPr>
        <w:t>王连常福，徐子光，陈振铭撰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产业研究发展政策之研究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王连常福，徐子光，陈振铭撰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经济部产业发展咨询委员会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本书出售、求购地址：https://www.jiaokey.com/book/detail/13113698.html</w:t>
      </w:r>
    </w:p>
    <w:p>
      <w:r>
        <w:t>更多相关图书推荐：https://www.jiaokey.com</w:t>
      </w:r>
    </w:p>
    <w:p>
      <w:r>
        <w:t>王连常福，徐子光，陈振铭撰 其他作品：https://www.jiaokey.com/tag/王连常福，徐子光，陈振铭撰.html</w:t>
      </w:r>
    </w:p>
    <w:p>
      <w:r>
        <w:t>经济部产业发展咨询委员会 出版图书：https://www.jiaokey.com/tag/经济部产业发展咨询委员会.html</w:t>
      </w:r>
    </w:p>
    <w:p>
      <w:r>
        <w:t>关键词搜索：https://www.jiaokey.com/tag/产业研究发展政策之研究.html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