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7程序设计</w:t>
      </w:r>
    </w:p>
    <w:p>
      <w:r>
        <w:rPr>
          <w:rFonts w:ascii="宋体" w:hAnsi="宋体" w:eastAsia="宋体"/>
          <w:sz w:val="24"/>
        </w:rPr>
        <w:t>（加）克尼亚万（Kurniawan，B.）著；俞黎敏，徐周乐，俞哲皆等译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（加）克尼亚万（Kurniawan，B.）著；俞黎敏，徐周乐，俞哲皆等译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本书出售、求购地址：https://www.jiaokey.com/book/detail/13113518.html</w:t>
      </w:r>
    </w:p>
    <w:p>
      <w:r>
        <w:t>更多相关图书推荐：https://www.jiaokey.com</w:t>
      </w:r>
    </w:p>
    <w:p>
      <w:r>
        <w:t>（加）克尼亚万（Kurniawan，B.）著；俞黎敏，徐周乐，俞哲皆等译 其他作品：https://www.jiaokey.com/tag/（加）克尼亚万（Kurniawan，B.）著；俞黎敏，徐周乐，俞哲皆等译.html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 7程序设计.html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