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企业效益保证法</w:t>
      </w:r>
    </w:p>
    <w:p>
      <w:r>
        <w:rPr>
          <w:rFonts w:ascii="宋体" w:hAnsi="宋体" w:eastAsia="宋体"/>
          <w:sz w:val="24"/>
        </w:rPr>
        <w:t>孙怀玉主编；李万春顾问；郭爱民，李卫星，赵新民等副主编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企业效益保证法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孙怀玉主编；李万春顾问；郭爱民，李卫星，赵新民等副主编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本书出售、求购地址：https://www.jiaokey.com/book/detail/13112849.html</w:t>
      </w:r>
    </w:p>
    <w:p>
      <w:r>
        <w:t>更多相关图书推荐：https://www.jiaokey.com</w:t>
      </w:r>
    </w:p>
    <w:p>
      <w:r>
        <w:t>孙怀玉主编；李万春顾问；郭爱民，李卫星，赵新民等副主编 其他作品：https://www.jiaokey.com/tag/孙怀玉主编；李万春顾问；郭爱民，李卫星，赵新民等副主编.html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关键词搜索：https://www.jiaokey.com/tag/企业效益保证法.html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