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元代也里可温考述</w:t>
      </w:r>
    </w:p>
    <w:p>
      <w:r>
        <w:rPr>
          <w:rFonts w:ascii="宋体" w:hAnsi="宋体" w:eastAsia="宋体"/>
          <w:sz w:val="24"/>
        </w:rPr>
        <w:t>余太山丛书主编；殷小平著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元代也里可温考述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余太山丛书主编；殷小平著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本书出售、求购地址：https://www.jiaokey.com/book/detail/13111970.html</w:t>
      </w:r>
    </w:p>
    <w:p>
      <w:r>
        <w:t>更多相关图书推荐：https://www.jiaokey.com</w:t>
      </w:r>
    </w:p>
    <w:p>
      <w:r>
        <w:t>余太山丛书主编；殷小平著 其他作品：https://www.jiaokey.com/tag/余太山丛书主编；殷小平著.html</w:t>
      </w:r>
    </w:p>
    <w:p>
      <w:r>
        <w:t>兰州大学出版社 出版图书：https://www.jiaokey.com/tag/兰州大学出版社.html</w:t>
      </w:r>
    </w:p>
    <w:p>
      <w:r>
        <w:t>关键词搜索：https://www.jiaokey.com/tag/元代也里可温考述.html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