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最新世界名著  生产理论与不可分货物</w:t>
      </w:r>
    </w:p>
    <w:p>
      <w:r>
        <w:rPr>
          <w:rFonts w:ascii="宋体" w:hAnsi="宋体" w:eastAsia="宋体"/>
          <w:sz w:val="24"/>
        </w:rPr>
        <w:t>Charles R.Frank，Jr.原著；田长模译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最新世界名著  生产理论与不可分货物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R.Frank，Jr.原著；田长模译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本书出售、求购地址：https://www.jiaokey.com/book/detail/13111846.html</w:t>
      </w:r>
    </w:p>
    <w:p>
      <w:r>
        <w:t>更多相关图书推荐：https://www.jiaokey.com</w:t>
      </w:r>
    </w:p>
    <w:p>
      <w:r>
        <w:t>Charles R.Frank，Jr.原著；田长模译 其他作品：https://www.jiaokey.com/tag/Charles R.Frank，Jr.原著；田长模译.html</w:t>
      </w:r>
    </w:p>
    <w:p>
      <w:r>
        <w:t>国立编译馆 出版图书：https://www.jiaokey.com/tag/国立编译馆.html</w:t>
      </w:r>
    </w:p>
    <w:p>
      <w:r>
        <w:t>关键词搜索：https://www.jiaokey.com/tag/最新世界名著  生产理论与不可分货物.html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