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以敌为友  松下电器不击溃Sony的理由</w:t>
      </w:r>
    </w:p>
    <w:p>
      <w:r>
        <w:rPr>
          <w:rFonts w:ascii="宋体" w:hAnsi="宋体" w:eastAsia="宋体"/>
          <w:sz w:val="24"/>
        </w:rPr>
        <w:t>上之乡利昭著；谢永松译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74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1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74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以敌为友  松下电器不击溃Sony的理由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上之乡利昭著；谢永松译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时报文化出版企业有限公司,民国77.12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本书出售、求购地址：https://www.jiaokey.com/book/detail/13111757.html</w:t>
      </w:r>
    </w:p>
    <w:p>
      <w:r>
        <w:t>更多相关图书推荐：https://www.jiaokey.com</w:t>
      </w:r>
    </w:p>
    <w:p>
      <w:r>
        <w:t>上之乡利昭著；谢永松译 其他作品：https://www.jiaokey.com/tag/上之乡利昭著；谢永松译.html</w:t>
      </w:r>
    </w:p>
    <w:p>
      <w:r>
        <w:t>时报文化出版企业有限公司,民国77.12 出版图书：https://www.jiaokey.com/tag/时报文化出版企业有限公司,民国77.12.html</w:t>
      </w:r>
    </w:p>
    <w:p>
      <w:r>
        <w:t>关键词搜索：https://www.jiaokey.com/tag/以敌为友  松下电器不击溃Sony的理由.html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