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白猫</w:t>
      </w:r>
    </w:p>
    <w:p>
      <w:r>
        <w:rPr>
          <w:rFonts w:ascii="宋体" w:hAnsi="宋体" w:eastAsia="宋体"/>
          <w:sz w:val="24"/>
        </w:rPr>
        <w:t>（法）奥诺伊公爵夫人原著；（意）克拉迪奥绘画；孙晴峰编译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（法）奥诺伊公爵夫人原著；（意）克拉迪奥绘画；孙晴峰编译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本书出售、求购地址：https://www.jiaokey.com/book/detail/13110434.html</w:t>
      </w:r>
    </w:p>
    <w:p>
      <w:r>
        <w:t>更多相关图书推荐：https://www.jiaokey.com</w:t>
      </w:r>
    </w:p>
    <w:p>
      <w:r>
        <w:t>（法）奥诺伊公爵夫人原著；（意）克拉迪奥绘画；孙晴峰编译 其他作品：https://www.jiaokey.com/tag/（法）奥诺伊公爵夫人原著；（意）克拉迪奥绘画；孙晴峰编译.html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关键词搜索：https://www.jiaokey.com/tag/白猫.html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