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面点及风味食品制作技术</w:t>
      </w:r>
    </w:p>
    <w:p>
      <w:r>
        <w:rPr>
          <w:rFonts w:ascii="宋体" w:hAnsi="宋体" w:eastAsia="宋体"/>
          <w:sz w:val="24"/>
        </w:rPr>
        <w:t>中国食品报社编印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面点及风味食品制作技术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中国食品报社编印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中国食品出版社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本书出售、求购地址：https://www.jiaokey.com/book/detail/13109796.html</w:t>
      </w:r>
    </w:p>
    <w:p>
      <w:r>
        <w:t>更多相关图书推荐：https://www.jiaokey.com</w:t>
      </w:r>
    </w:p>
    <w:p>
      <w:r>
        <w:t>中国食品报社编印 其他作品：https://www.jiaokey.com/tag/中国食品报社编印.html</w:t>
      </w:r>
    </w:p>
    <w:p>
      <w:r>
        <w:t>中国食品出版社 出版图书：https://www.jiaokey.com/tag/中国食品出版社.html</w:t>
      </w:r>
    </w:p>
    <w:p>
      <w:r>
        <w:t>关键词搜索：https://www.jiaokey.com/tag/面点及风味食品制作技术.html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