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</w:t>
      </w:r>
    </w:p>
    <w:p>
      <w:r>
        <w:rPr>
          <w:rFonts w:ascii="宋体" w:hAnsi="宋体" w:eastAsia="宋体"/>
          <w:sz w:val="24"/>
        </w:rPr>
        <w:t>快乐作文研究中心丛书主编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快乐作文研究中心丛书主编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长沙:湖南教育出版社,2008.03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本书出售、求购地址：https://www.jiaokey.com/book/detail/13107600.html</w:t>
      </w:r>
    </w:p>
    <w:p>
      <w:r>
        <w:t>更多相关图书推荐：https://www.jiaokey.com</w:t>
      </w:r>
    </w:p>
    <w:p>
      <w:r>
        <w:t>快乐作文研究中心丛书主编 其他作品：https://www.jiaokey.com/tag/快乐作文研究中心丛书主编.html</w:t>
      </w:r>
    </w:p>
    <w:p>
      <w:r>
        <w:t>长沙:湖南教育出版社,2008.03 出版图书：https://www.jiaokey.com/tag/长沙:湖南教育出版社,2008.03.html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