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拿破仑</w:t>
      </w:r>
    </w:p>
    <w:p>
      <w:r>
        <w:rPr>
          <w:rFonts w:ascii="宋体" w:hAnsi="宋体" w:eastAsia="宋体"/>
          <w:sz w:val="24"/>
        </w:rPr>
        <w:t>刘元冲编写；朱科夫，胡舒勇等插图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刘元冲编写；朱科夫，胡舒勇等插图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本书出售、求购地址：https://www.jiaokey.com/book/detail/13107402.html</w:t>
      </w:r>
    </w:p>
    <w:p>
      <w:r>
        <w:t>更多相关图书推荐：https://www.jiaokey.com</w:t>
      </w:r>
    </w:p>
    <w:p>
      <w:r>
        <w:t>刘元冲编写；朱科夫，胡舒勇等插图 其他作品：https://www.jiaokey.com/tag/刘元冲编写；朱科夫，胡舒勇等插图.html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关键词搜索：https://www.jiaokey.com/tag/成吉思汗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