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饮冰室诗画</w:t>
      </w:r>
    </w:p>
    <w:p>
      <w:r>
        <w:rPr>
          <w:rFonts w:ascii="宋体" w:hAnsi="宋体" w:eastAsia="宋体"/>
          <w:sz w:val="24"/>
        </w:rPr>
        <w:t>梁启超著；中国古典文学理论批评专著选辑；郭绍虞，罗根泽主编；简夷之校点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饮冰室诗画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梁启超著；中国古典文学理论批评专著选辑；郭绍虞，罗根泽主编；简夷之校点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本书出售、求购地址：https://www.jiaokey.com/book/detail/13107268.html</w:t>
      </w:r>
    </w:p>
    <w:p>
      <w:r>
        <w:t>更多相关图书推荐：https://www.jiaokey.com</w:t>
      </w:r>
    </w:p>
    <w:p>
      <w:r>
        <w:t>梁启超著；中国古典文学理论批评专著选辑；郭绍虞，罗根泽主编；简夷之校点 其他作品：https://www.jiaokey.com/tag/梁启超著；中国古典文学理论批评专著选辑；郭绍虞，罗根泽主编；简夷之校点.html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关键词搜索：https://www.jiaokey.com/tag/饮冰室诗画.html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