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软体家具制造技术及应用</w:t>
      </w:r>
    </w:p>
    <w:p>
      <w:r>
        <w:rPr>
          <w:rFonts w:ascii="宋体" w:hAnsi="宋体" w:eastAsia="宋体"/>
          <w:sz w:val="24"/>
        </w:rPr>
        <w:t>王永广主编；周子鹏，梁锐坚副主编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软体家具制造技术及应用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王永广主编；周子鹏，梁锐坚副主编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本书出售、求购地址：https://www.jiaokey.com/book/detail/13107097.html</w:t>
      </w:r>
    </w:p>
    <w:p>
      <w:r>
        <w:t>更多相关图书推荐：https://www.jiaokey.com</w:t>
      </w:r>
    </w:p>
    <w:p>
      <w:r>
        <w:t>王永广主编；周子鹏，梁锐坚副主编 其他作品：https://www.jiaokey.com/tag/王永广主编；周子鹏，梁锐坚副主编.html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关键词搜索：https://www.jiaokey.com/tag/软体家具制造技术及应用.html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