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思维引导  打破常规思维的问题解决方法</w:t>
      </w:r>
    </w:p>
    <w:p>
      <w:r>
        <w:rPr>
          <w:rFonts w:ascii="宋体" w:hAnsi="宋体" w:eastAsia="宋体"/>
          <w:sz w:val="24"/>
        </w:rPr>
        <w:t>（美）凯文·P·科因，（美）肖恩·T·科因著；赵红，孙啸译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思维引导  打破常规思维的问题解决方法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（美）凯文·P·科因，（美）肖恩·T·科因著；赵红，孙啸译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本书出售、求购地址：https://www.jiaokey.com/book/detail/13106519.html</w:t>
      </w:r>
    </w:p>
    <w:p>
      <w:r>
        <w:t>更多相关图书推荐：https://www.jiaokey.com</w:t>
      </w:r>
    </w:p>
    <w:p>
      <w:r>
        <w:t>（美）凯文·P·科因，（美）肖恩·T·科因著；赵红，孙啸译 其他作品：https://www.jiaokey.com/tag/（美）凯文·P·科因，（美）肖恩·T·科因著；赵红，孙啸译.html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关键词搜索：https://www.jiaokey.com/tag/思维引导  打破常规思维的问题解决方法.html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