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赚钱的研究开发  R&amp;D时代的企业战略</w:t>
      </w:r>
    </w:p>
    <w:p>
      <w:r>
        <w:rPr>
          <w:rFonts w:ascii="宋体" w:hAnsi="宋体" w:eastAsia="宋体"/>
          <w:sz w:val="24"/>
        </w:rPr>
        <w:t>横井元吉著；叶锦堂译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赚钱的研究开发  R&amp;D时代的企业战略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横井元吉著；叶锦堂译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台华工商图书出版公司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本书出售、求购地址：https://www.jiaokey.com/book/detail/13106393.html</w:t>
      </w:r>
    </w:p>
    <w:p>
      <w:r>
        <w:t>更多相关图书推荐：https://www.jiaokey.com</w:t>
      </w:r>
    </w:p>
    <w:p>
      <w:r>
        <w:t>横井元吉著；叶锦堂译 其他作品：https://www.jiaokey.com/tag/横井元吉著；叶锦堂译.html</w:t>
      </w:r>
    </w:p>
    <w:p>
      <w:r>
        <w:t>台华工商图书出版公司 出版图书：https://www.jiaokey.com/tag/台华工商图书出版公司.html</w:t>
      </w:r>
    </w:p>
    <w:p>
      <w:r>
        <w:t>关键词搜索：https://www.jiaokey.com/tag/赚钱的研究开发  R&amp;D时代的企业战略.html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